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31" w:rsidRDefault="00322C31">
      <w:pPr>
        <w:pStyle w:val="ConsPlusTitlePage"/>
      </w:pPr>
      <w:r>
        <w:t>Действующая редакция</w:t>
      </w:r>
    </w:p>
    <w:p w:rsidR="00037E5E" w:rsidRDefault="00037E5E">
      <w:pPr>
        <w:pStyle w:val="ConsPlusTitlePage"/>
      </w:pPr>
    </w:p>
    <w:p w:rsidR="00037E5E" w:rsidRDefault="00037E5E">
      <w:pPr>
        <w:pStyle w:val="ConsPlusNormal"/>
        <w:outlineLvl w:val="0"/>
      </w:pPr>
    </w:p>
    <w:p w:rsidR="00037E5E" w:rsidRDefault="00037E5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37E5E" w:rsidRDefault="00037E5E">
      <w:pPr>
        <w:pStyle w:val="ConsPlusTitle"/>
        <w:jc w:val="center"/>
      </w:pPr>
    </w:p>
    <w:p w:rsidR="00037E5E" w:rsidRDefault="00037E5E">
      <w:pPr>
        <w:pStyle w:val="ConsPlusTitle"/>
        <w:jc w:val="center"/>
      </w:pPr>
      <w:r>
        <w:t>ПОСТАНОВЛЕНИЕ</w:t>
      </w:r>
    </w:p>
    <w:p w:rsidR="00037E5E" w:rsidRDefault="00037E5E">
      <w:pPr>
        <w:pStyle w:val="ConsPlusTitle"/>
        <w:jc w:val="center"/>
      </w:pPr>
      <w:r>
        <w:t>от 25 апреля 2016 г. N 116-пп</w:t>
      </w:r>
    </w:p>
    <w:p w:rsidR="00037E5E" w:rsidRDefault="00037E5E">
      <w:pPr>
        <w:pStyle w:val="ConsPlusTitle"/>
        <w:jc w:val="center"/>
      </w:pPr>
    </w:p>
    <w:p w:rsidR="00037E5E" w:rsidRDefault="00037E5E">
      <w:pPr>
        <w:pStyle w:val="ConsPlusTitle"/>
        <w:jc w:val="center"/>
      </w:pPr>
      <w:r>
        <w:t xml:space="preserve">ОБ УТВЕРЖДЕНИИ ПРАВИЛ ОПРЕДЕЛЕНИЯ ТРЕБОВАНИЙ К </w:t>
      </w:r>
      <w:proofErr w:type="gramStart"/>
      <w:r>
        <w:t>ЗАКУПАЕМЫМ</w:t>
      </w:r>
      <w:proofErr w:type="gramEnd"/>
    </w:p>
    <w:p w:rsidR="00037E5E" w:rsidRDefault="00037E5E">
      <w:pPr>
        <w:pStyle w:val="ConsPlusTitle"/>
        <w:jc w:val="center"/>
      </w:pPr>
      <w:r>
        <w:t>ОРГАНАМИ ИСПОЛНИТЕЛЬНОЙ ВЛАСТИ, ГОСУДАРСТВЕННЫМИ ОРГАНАМИ</w:t>
      </w:r>
    </w:p>
    <w:p w:rsidR="00037E5E" w:rsidRDefault="00037E5E">
      <w:pPr>
        <w:pStyle w:val="ConsPlusTitle"/>
        <w:jc w:val="center"/>
      </w:pPr>
      <w:r>
        <w:t xml:space="preserve">ОБЛАСТИ, ТЕРРИТОРИАЛЬНЫМ ФОНДОМ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037E5E" w:rsidRDefault="00037E5E">
      <w:pPr>
        <w:pStyle w:val="ConsPlusTitle"/>
        <w:jc w:val="center"/>
      </w:pPr>
      <w:r>
        <w:t xml:space="preserve">СТРАХОВАНИЯ БЕЛГОРОДСКОЙ ОБЛАСТИ И </w:t>
      </w:r>
      <w:proofErr w:type="gramStart"/>
      <w:r>
        <w:t>ПОДВЕДОМСТВЕННЫМИ</w:t>
      </w:r>
      <w:proofErr w:type="gramEnd"/>
      <w:r>
        <w:t xml:space="preserve"> ИМ</w:t>
      </w:r>
    </w:p>
    <w:p w:rsidR="00037E5E" w:rsidRDefault="00037E5E">
      <w:pPr>
        <w:pStyle w:val="ConsPlusTitle"/>
        <w:jc w:val="center"/>
      </w:pPr>
      <w:r>
        <w:t>КАЗЕННЫМИ И БЮДЖЕТНЫМИ УЧРЕЖДЕНИЯМИ ОТДЕЛЬНЫМ ВИДАМ</w:t>
      </w:r>
    </w:p>
    <w:p w:rsidR="00037E5E" w:rsidRDefault="00037E5E">
      <w:pPr>
        <w:pStyle w:val="ConsPlusTitle"/>
        <w:jc w:val="center"/>
      </w:pPr>
      <w:proofErr w:type="gramStart"/>
      <w:r>
        <w:t>ТОВАРОВ, РАБОТ, УСЛУГ (В ТОМ ЧИСЛЕ ПРЕДЕЛЬНЫХ</w:t>
      </w:r>
      <w:proofErr w:type="gramEnd"/>
    </w:p>
    <w:p w:rsidR="00037E5E" w:rsidRDefault="00037E5E">
      <w:pPr>
        <w:pStyle w:val="ConsPlusTitle"/>
        <w:jc w:val="center"/>
      </w:pPr>
      <w:proofErr w:type="gramStart"/>
      <w:r>
        <w:t>ЦЕН ТОВАРОВ, РАБОТ, УСЛУГ)</w:t>
      </w:r>
      <w:proofErr w:type="gramEnd"/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19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8">
        <w:r>
          <w:rPr>
            <w:color w:val="0000FF"/>
          </w:rPr>
          <w:t>Правила</w:t>
        </w:r>
      </w:hyperlink>
      <w:r>
        <w:t xml:space="preserve"> определения требований к закупаемым органами исполнительной власти, государственными органами области,</w:t>
      </w:r>
      <w:bookmarkStart w:id="0" w:name="_GoBack"/>
      <w:bookmarkEnd w:id="0"/>
      <w:r>
        <w:t xml:space="preserve">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Правила).</w:t>
      </w:r>
      <w:proofErr w:type="gramEnd"/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 xml:space="preserve">2. Управлению государственного заказа и лицензирования Белгородской области (Бондарев И.И.) </w:t>
      </w:r>
      <w:proofErr w:type="gramStart"/>
      <w:r>
        <w:t xml:space="preserve">разместить </w:t>
      </w:r>
      <w:hyperlink w:anchor="P38">
        <w:r>
          <w:rPr>
            <w:color w:val="0000FF"/>
          </w:rPr>
          <w:t>Правила</w:t>
        </w:r>
        <w:proofErr w:type="gramEnd"/>
      </w:hyperlink>
      <w:r>
        <w:t xml:space="preserve"> на официальном сайте Российской Федерации в единой информационной системе в сфере закупок.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>3. Рекомендовать администрациям муниципальных районов и городских округов утвердить Правила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финансов и бюджетной политики Белгородской области (Боровик В.Ф.) и управление государственного заказа и лицензирования Белгородской области (Бондарев И.И.).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>5. Настоящее постановление вступает в силу через 10 дней после официального опубликования.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jc w:val="right"/>
      </w:pPr>
      <w:r>
        <w:t>Губернатор Белгородской области</w:t>
      </w:r>
    </w:p>
    <w:p w:rsidR="00037E5E" w:rsidRDefault="00037E5E">
      <w:pPr>
        <w:pStyle w:val="ConsPlusNormal"/>
        <w:jc w:val="right"/>
      </w:pPr>
      <w:r>
        <w:t>Е.САВЧЕНКО</w:t>
      </w:r>
    </w:p>
    <w:p w:rsidR="00037E5E" w:rsidRDefault="00037E5E">
      <w:pPr>
        <w:pStyle w:val="ConsPlusNormal"/>
        <w:jc w:val="right"/>
      </w:pPr>
    </w:p>
    <w:p w:rsidR="00037E5E" w:rsidRDefault="00037E5E">
      <w:pPr>
        <w:pStyle w:val="ConsPlusNormal"/>
        <w:jc w:val="right"/>
      </w:pPr>
    </w:p>
    <w:p w:rsidR="00037E5E" w:rsidRDefault="00037E5E">
      <w:pPr>
        <w:pStyle w:val="ConsPlusNormal"/>
        <w:jc w:val="right"/>
      </w:pPr>
    </w:p>
    <w:p w:rsidR="00037E5E" w:rsidRDefault="00037E5E">
      <w:pPr>
        <w:pStyle w:val="ConsPlusNormal"/>
        <w:jc w:val="right"/>
      </w:pPr>
    </w:p>
    <w:p w:rsidR="00037E5E" w:rsidRDefault="00037E5E">
      <w:pPr>
        <w:pStyle w:val="ConsPlusNormal"/>
        <w:jc w:val="right"/>
      </w:pPr>
    </w:p>
    <w:p w:rsidR="00037E5E" w:rsidRDefault="00037E5E">
      <w:pPr>
        <w:pStyle w:val="ConsPlusNormal"/>
        <w:jc w:val="right"/>
        <w:outlineLvl w:val="0"/>
      </w:pPr>
      <w:r>
        <w:t>Утверждены</w:t>
      </w:r>
    </w:p>
    <w:p w:rsidR="00037E5E" w:rsidRDefault="00037E5E">
      <w:pPr>
        <w:pStyle w:val="ConsPlusNormal"/>
        <w:jc w:val="right"/>
      </w:pPr>
      <w:r>
        <w:t>постановлением</w:t>
      </w:r>
    </w:p>
    <w:p w:rsidR="00037E5E" w:rsidRDefault="00037E5E">
      <w:pPr>
        <w:pStyle w:val="ConsPlusNormal"/>
        <w:jc w:val="right"/>
      </w:pPr>
      <w:r>
        <w:t>Правительства Белгородской области</w:t>
      </w:r>
    </w:p>
    <w:p w:rsidR="00037E5E" w:rsidRDefault="00037E5E">
      <w:pPr>
        <w:pStyle w:val="ConsPlusNormal"/>
        <w:jc w:val="right"/>
      </w:pPr>
      <w:r>
        <w:t>от 25 апреля 2016 года N 116-пп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Title"/>
        <w:jc w:val="center"/>
      </w:pPr>
      <w:bookmarkStart w:id="1" w:name="P38"/>
      <w:bookmarkEnd w:id="1"/>
      <w:r>
        <w:lastRenderedPageBreak/>
        <w:t>ПРАВИЛА</w:t>
      </w:r>
    </w:p>
    <w:p w:rsidR="00037E5E" w:rsidRDefault="00037E5E">
      <w:pPr>
        <w:pStyle w:val="ConsPlusTitle"/>
        <w:jc w:val="center"/>
      </w:pPr>
      <w:r>
        <w:t xml:space="preserve">ОПРЕДЕЛЕНИЯ ТРЕБОВАНИЙ 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37E5E" w:rsidRDefault="00037E5E">
      <w:pPr>
        <w:pStyle w:val="ConsPlusTitle"/>
        <w:jc w:val="center"/>
      </w:pPr>
      <w:r>
        <w:t xml:space="preserve">ВЛАСТИ, ГОСУДАРСТВЕННЫМИ ОРГАНАМИ ОБЛАСТИ, </w:t>
      </w:r>
      <w:proofErr w:type="gramStart"/>
      <w:r>
        <w:t>ТЕРРИТОРИАЛЬНЫМ</w:t>
      </w:r>
      <w:proofErr w:type="gramEnd"/>
    </w:p>
    <w:p w:rsidR="00037E5E" w:rsidRDefault="00037E5E">
      <w:pPr>
        <w:pStyle w:val="ConsPlusTitle"/>
        <w:jc w:val="center"/>
      </w:pPr>
      <w:r>
        <w:t xml:space="preserve">ФОНДОМ ОБЯЗАТЕЛЬНОГО МЕДИЦИНСКОГО СТРАХОВАНИЯ </w:t>
      </w:r>
      <w:proofErr w:type="gramStart"/>
      <w:r>
        <w:t>БЕЛГОРОДСКОЙ</w:t>
      </w:r>
      <w:proofErr w:type="gramEnd"/>
    </w:p>
    <w:p w:rsidR="00037E5E" w:rsidRDefault="00037E5E">
      <w:pPr>
        <w:pStyle w:val="ConsPlusTitle"/>
        <w:jc w:val="center"/>
      </w:pPr>
      <w:r>
        <w:t xml:space="preserve">ОБЛАСТИ И </w:t>
      </w:r>
      <w:proofErr w:type="gramStart"/>
      <w:r>
        <w:t>ПОДВЕДОМСТВЕННЫМИ</w:t>
      </w:r>
      <w:proofErr w:type="gramEnd"/>
      <w:r>
        <w:t xml:space="preserve"> ИМ КАЗЕННЫМИ И БЮДЖЕТНЫМИ</w:t>
      </w:r>
    </w:p>
    <w:p w:rsidR="00037E5E" w:rsidRDefault="00037E5E">
      <w:pPr>
        <w:pStyle w:val="ConsPlusTitle"/>
        <w:jc w:val="center"/>
      </w:pPr>
      <w:r>
        <w:t>УЧРЕЖДЕНИЯМИ ОТДЕЛЬНЫМ ВИДАМ ТОВАРОВ, РАБОТ, УСЛУГ</w:t>
      </w:r>
    </w:p>
    <w:p w:rsidR="00037E5E" w:rsidRDefault="00037E5E">
      <w:pPr>
        <w:pStyle w:val="ConsPlusTitle"/>
        <w:jc w:val="center"/>
      </w:pPr>
      <w:r>
        <w:t>(В ТОМ ЧИСЛЕ ПРЕДЕЛЬНЫХ ЦЕН ТОВАРОВ, РАБОТ, УСЛУГ)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 устанавливают порядок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отдельным видам товаров, работ, услуг (в том числе предельных цен товаров, работ, услуг). 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</w:t>
      </w:r>
      <w:hyperlink r:id="rId6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характеристики качества) и иные характеристики, имеющие влияние на цену отдельных видов товаров, работ, услуг (далее - ведомственный перечень).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 xml:space="preserve">Ведомственный </w:t>
      </w:r>
      <w:hyperlink w:anchor="P81">
        <w:r>
          <w:rPr>
            <w:color w:val="0000FF"/>
          </w:rPr>
          <w:t>перечень</w:t>
        </w:r>
      </w:hyperlink>
      <w:r>
        <w:t xml:space="preserve"> составляется по форме согласно приложению N 1 к настоящим Правилам на основании обязательного </w:t>
      </w:r>
      <w:hyperlink w:anchor="P175">
        <w:r>
          <w:rPr>
            <w:color w:val="0000FF"/>
          </w:rPr>
          <w:t>перечня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N 2 к настоящим Правилам (далее - обязательный перечень).</w:t>
      </w:r>
      <w:proofErr w:type="gramEnd"/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В отношении отдельных видов товаров, работ, услуг,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037E5E" w:rsidRDefault="00037E5E">
      <w:pPr>
        <w:pStyle w:val="ConsPlusNormal"/>
        <w:spacing w:before="220"/>
        <w:ind w:firstLine="540"/>
        <w:jc w:val="both"/>
      </w:pPr>
      <w:bookmarkStart w:id="2" w:name="P51"/>
      <w:bookmarkEnd w:id="2"/>
      <w:r>
        <w:t xml:space="preserve">3. Отдельные виды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>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 xml:space="preserve">а) 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</w:t>
      </w:r>
      <w:r>
        <w:lastRenderedPageBreak/>
        <w:t>составляющие государственную тайну,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 подведомственных им казенных и бюджетных учреждений в общем объеме</w:t>
      </w:r>
      <w:proofErr w:type="gramEnd"/>
      <w:r>
        <w:t xml:space="preserve"> оплаты по контрактам, включенным в указанные реестры (по графикам платежей), заключенным соответствующими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учреждениями;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>б) доля контрактов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 подведомственных им казенных и бюджетных учреждений на приобретение отдельного вида товаров, работ, услуг для обеспечения государственных нужд Белгородской области, заключенных в отчетном финансовом году, в общем количестве контрактов этого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</w:t>
      </w:r>
      <w:proofErr w:type="gramEnd"/>
      <w:r>
        <w:t xml:space="preserve"> подведомственных им казенных и бюджетных учреждений на приобретение товаров, работ, услуг, заключенных в отчетном финансовом году.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при включении в ведомственный перечень отдельных видов товаров, работ, услуг, не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, применяют установленные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 критерии исходя из определения их значений в процентном отношении к объему осуществляемых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закупок.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5. В целях формирования ведомственного перечня органы исполнительной власти, государственные органы области, территориальный фонд обязательного медицинского страхования Белгородской области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>6. Органы исполнительной власти, государственные органы области, территориальный фонд обязательного медицинского страхования Белгородской области при формировании ведомственного перечня вправе включить в него дополнительно: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а) отдельные виды товаров, работ, услуг, не указанные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и не соответствующие критериям, указанным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Правил;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б) характеристики (свойства)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 xml:space="preserve"> и не приводящие к необоснованным ограничениям количества участников закупки;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</w:t>
      </w:r>
      <w:hyperlink w:anchor="P175">
        <w:r>
          <w:rPr>
            <w:color w:val="0000FF"/>
          </w:rPr>
          <w:t>перечнем</w:t>
        </w:r>
      </w:hyperlink>
      <w:r>
        <w:t xml:space="preserve">, и обоснование которых содержится в соответствующей графе </w:t>
      </w:r>
      <w:hyperlink w:anchor="P81">
        <w:r>
          <w:rPr>
            <w:color w:val="0000FF"/>
          </w:rPr>
          <w:t>приложения N 1</w:t>
        </w:r>
      </w:hyperlink>
      <w: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037E5E" w:rsidRDefault="00037E5E">
      <w:pPr>
        <w:pStyle w:val="ConsPlusNormal"/>
        <w:spacing w:before="220"/>
        <w:ind w:firstLine="540"/>
        <w:jc w:val="both"/>
      </w:pPr>
      <w:proofErr w:type="gramStart"/>
      <w:r>
        <w:t xml:space="preserve">а) с учетом категорий и (или) групп должностей работников органов исполнительной власти, </w:t>
      </w:r>
      <w:r>
        <w:lastRenderedPageBreak/>
        <w:t>государственных органов области, территориального фонда обязательного медицинского страхования Белгородской области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исполнительной власти, государственных органов области, территориального фонда обязательного медицинского страхования Белгородской области и подведомственных</w:t>
      </w:r>
      <w:proofErr w:type="gramEnd"/>
      <w:r>
        <w:t xml:space="preserve"> </w:t>
      </w:r>
      <w:proofErr w:type="gramStart"/>
      <w:r>
        <w:t>им казенных и бюджетных учреждений, утвержденными распоряжением Правительства Белгородской области от 22 декабря 2014 года N 632-рп "О порядке определения нормативных затрат на обеспечение функций органов исполнительной власти, государственных органов области, в том числе подведомственных им казенных учреждений" (далее - требования к определению нормативных затрат), определяются с учетом категорий и (или) групп должностей работников;</w:t>
      </w:r>
      <w:proofErr w:type="gramEnd"/>
    </w:p>
    <w:p w:rsidR="00037E5E" w:rsidRDefault="00037E5E">
      <w:pPr>
        <w:pStyle w:val="ConsPlusNormal"/>
        <w:spacing w:before="220"/>
        <w:ind w:firstLine="540"/>
        <w:jc w:val="both"/>
      </w:pPr>
      <w: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в случае принятия соответствующего решения органом исполнительной власти, государственным органом области, территориальным фондом обязательного медицинского страхования Белгородской области.</w:t>
      </w:r>
    </w:p>
    <w:p w:rsidR="00037E5E" w:rsidRDefault="00037E5E">
      <w:pPr>
        <w:pStyle w:val="ConsPlusNormal"/>
        <w:spacing w:before="220"/>
        <w:ind w:firstLine="540"/>
        <w:jc w:val="both"/>
      </w:pPr>
      <w: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отдельных видов товаров, работ, услуг кодом товара, работы, услуги в соответствии с Общероссийским </w:t>
      </w:r>
      <w:hyperlink r:id="rId7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деятельности.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jc w:val="right"/>
        <w:outlineLvl w:val="1"/>
      </w:pPr>
      <w:r>
        <w:t>Приложение N 1</w:t>
      </w:r>
    </w:p>
    <w:p w:rsidR="00037E5E" w:rsidRDefault="00037E5E">
      <w:pPr>
        <w:pStyle w:val="ConsPlusNormal"/>
        <w:jc w:val="right"/>
      </w:pPr>
      <w:r>
        <w:t>к Правилам определения требований</w:t>
      </w:r>
    </w:p>
    <w:p w:rsidR="00037E5E" w:rsidRDefault="00037E5E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37E5E" w:rsidRDefault="00037E5E">
      <w:pPr>
        <w:pStyle w:val="ConsPlusNormal"/>
        <w:jc w:val="right"/>
      </w:pPr>
      <w:r>
        <w:t>власти, государственными органами</w:t>
      </w:r>
    </w:p>
    <w:p w:rsidR="00037E5E" w:rsidRDefault="00037E5E">
      <w:pPr>
        <w:pStyle w:val="ConsPlusNormal"/>
        <w:jc w:val="right"/>
      </w:pPr>
      <w:r>
        <w:t>области, территориальным фондом</w:t>
      </w:r>
    </w:p>
    <w:p w:rsidR="00037E5E" w:rsidRDefault="00037E5E">
      <w:pPr>
        <w:pStyle w:val="ConsPlusNormal"/>
        <w:jc w:val="right"/>
      </w:pPr>
      <w:r>
        <w:t>обязательного медицинского страхования</w:t>
      </w:r>
    </w:p>
    <w:p w:rsidR="00037E5E" w:rsidRDefault="00037E5E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037E5E" w:rsidRDefault="00037E5E">
      <w:pPr>
        <w:pStyle w:val="ConsPlusNormal"/>
        <w:jc w:val="right"/>
      </w:pPr>
      <w:r>
        <w:t>им казенными и бюджетными учреждениями</w:t>
      </w:r>
    </w:p>
    <w:p w:rsidR="00037E5E" w:rsidRDefault="00037E5E">
      <w:pPr>
        <w:pStyle w:val="ConsPlusNormal"/>
        <w:jc w:val="right"/>
      </w:pPr>
      <w:r>
        <w:t>отдельным видам товаров, работ, услуг</w:t>
      </w:r>
    </w:p>
    <w:p w:rsidR="00037E5E" w:rsidRDefault="00037E5E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037E5E" w:rsidRDefault="00037E5E">
      <w:pPr>
        <w:pStyle w:val="ConsPlusNormal"/>
        <w:jc w:val="right"/>
      </w:pPr>
      <w:r>
        <w:t>товаров, работ, услуг)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jc w:val="center"/>
      </w:pPr>
      <w:bookmarkStart w:id="3" w:name="P81"/>
      <w:bookmarkEnd w:id="3"/>
      <w:r>
        <w:t>ПЕРЕЧЕНЬ</w:t>
      </w:r>
    </w:p>
    <w:p w:rsidR="00037E5E" w:rsidRDefault="00037E5E">
      <w:pPr>
        <w:pStyle w:val="ConsPlusNormal"/>
        <w:jc w:val="center"/>
      </w:pPr>
      <w:r>
        <w:t>отдельных видов товаров, работ, услуг, их потребительские</w:t>
      </w:r>
    </w:p>
    <w:p w:rsidR="00037E5E" w:rsidRDefault="00037E5E">
      <w:pPr>
        <w:pStyle w:val="ConsPlusNormal"/>
        <w:jc w:val="center"/>
      </w:pPr>
      <w:r>
        <w:t>свойства (в том числе качество) и иные характеристики</w:t>
      </w:r>
    </w:p>
    <w:p w:rsidR="00037E5E" w:rsidRDefault="00037E5E">
      <w:pPr>
        <w:pStyle w:val="ConsPlusNormal"/>
        <w:jc w:val="center"/>
      </w:pPr>
      <w:r>
        <w:t>(в том числе предельные цены товаров, работ, услуг) к ним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sectPr w:rsidR="00037E5E" w:rsidSect="00F32D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907"/>
        <w:gridCol w:w="1644"/>
        <w:gridCol w:w="810"/>
        <w:gridCol w:w="929"/>
        <w:gridCol w:w="964"/>
        <w:gridCol w:w="1417"/>
        <w:gridCol w:w="954"/>
        <w:gridCol w:w="1247"/>
        <w:gridCol w:w="2835"/>
        <w:gridCol w:w="1304"/>
      </w:tblGrid>
      <w:tr w:rsidR="00037E5E">
        <w:tc>
          <w:tcPr>
            <w:tcW w:w="497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 xml:space="preserve">Код по </w:t>
            </w:r>
            <w:hyperlink r:id="rId8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644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739" w:type="dxa"/>
            <w:gridSpan w:val="2"/>
          </w:tcPr>
          <w:p w:rsidR="00037E5E" w:rsidRDefault="00037E5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1" w:type="dxa"/>
            <w:gridSpan w:val="2"/>
          </w:tcPr>
          <w:p w:rsidR="00037E5E" w:rsidRDefault="00037E5E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Правительством Белгородской области</w:t>
            </w:r>
          </w:p>
        </w:tc>
        <w:tc>
          <w:tcPr>
            <w:tcW w:w="6340" w:type="dxa"/>
            <w:gridSpan w:val="4"/>
          </w:tcPr>
          <w:p w:rsidR="00037E5E" w:rsidRDefault="00037E5E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037E5E">
        <w:tc>
          <w:tcPr>
            <w:tcW w:w="49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90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4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810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код по </w:t>
            </w:r>
            <w:hyperlink r:id="rId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29" w:type="dxa"/>
          </w:tcPr>
          <w:p w:rsidR="00037E5E" w:rsidRDefault="00037E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037E5E" w:rsidRDefault="00037E5E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417" w:type="dxa"/>
          </w:tcPr>
          <w:p w:rsidR="00037E5E" w:rsidRDefault="00037E5E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954" w:type="dxa"/>
          </w:tcPr>
          <w:p w:rsidR="00037E5E" w:rsidRDefault="00037E5E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247" w:type="dxa"/>
          </w:tcPr>
          <w:p w:rsidR="00037E5E" w:rsidRDefault="00037E5E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2835" w:type="dxa"/>
          </w:tcPr>
          <w:p w:rsidR="00037E5E" w:rsidRDefault="00037E5E">
            <w:pPr>
              <w:pStyle w:val="ConsPlusNormal"/>
              <w:jc w:val="center"/>
            </w:pPr>
            <w:r>
              <w:t>обоснование отклонения значения характеристики от утвержденной Правительством Белгородской области</w:t>
            </w:r>
          </w:p>
        </w:tc>
        <w:tc>
          <w:tcPr>
            <w:tcW w:w="1304" w:type="dxa"/>
          </w:tcPr>
          <w:p w:rsidR="00037E5E" w:rsidRDefault="00037E5E">
            <w:pPr>
              <w:pStyle w:val="ConsPlusNormal"/>
              <w:jc w:val="center"/>
            </w:pPr>
            <w:r>
              <w:t>функциональное назначение &lt;*&gt;</w:t>
            </w:r>
          </w:p>
        </w:tc>
      </w:tr>
      <w:tr w:rsidR="00037E5E">
        <w:tc>
          <w:tcPr>
            <w:tcW w:w="497" w:type="dxa"/>
          </w:tcPr>
          <w:p w:rsidR="00037E5E" w:rsidRDefault="00037E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037E5E" w:rsidRDefault="00037E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0" w:type="dxa"/>
          </w:tcPr>
          <w:p w:rsidR="00037E5E" w:rsidRDefault="00037E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037E5E" w:rsidRDefault="00037E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037E5E" w:rsidRDefault="00037E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037E5E" w:rsidRDefault="00037E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54" w:type="dxa"/>
          </w:tcPr>
          <w:p w:rsidR="00037E5E" w:rsidRDefault="00037E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37E5E" w:rsidRDefault="00037E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037E5E" w:rsidRDefault="00037E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037E5E" w:rsidRDefault="00037E5E">
            <w:pPr>
              <w:pStyle w:val="ConsPlusNormal"/>
              <w:jc w:val="center"/>
            </w:pPr>
            <w:r>
              <w:t>11</w:t>
            </w:r>
          </w:p>
        </w:tc>
      </w:tr>
      <w:tr w:rsidR="00037E5E">
        <w:tc>
          <w:tcPr>
            <w:tcW w:w="13508" w:type="dxa"/>
            <w:gridSpan w:val="11"/>
            <w:vAlign w:val="center"/>
          </w:tcPr>
          <w:p w:rsidR="00037E5E" w:rsidRDefault="00037E5E">
            <w:pPr>
              <w:pStyle w:val="ConsPlusNormal"/>
              <w:jc w:val="center"/>
              <w:outlineLvl w:val="2"/>
            </w:pPr>
            <w:proofErr w:type="gramStart"/>
            <w:r>
              <w:t xml:space="preserve">Отдельные виды товаров, работ, услуг, включенные в </w:t>
            </w:r>
            <w:hyperlink w:anchor="P175">
              <w:r>
                <w:rPr>
                  <w:color w:val="0000FF"/>
                </w:rPr>
                <w:t>перечень</w:t>
              </w:r>
            </w:hyperlink>
            <w:r>
              <w:t xml:space="preserve"> отдельных видов товаров, работ, услуг, предусмотренный приложением N 2 к Правилам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</w:t>
            </w:r>
            <w:proofErr w:type="gramEnd"/>
          </w:p>
          <w:p w:rsidR="00037E5E" w:rsidRDefault="00037E5E">
            <w:pPr>
              <w:pStyle w:val="ConsPlusNormal"/>
              <w:jc w:val="center"/>
            </w:pPr>
            <w:r>
              <w:t>(в том числе предельных цен товаров, работ, услуг)</w:t>
            </w:r>
          </w:p>
        </w:tc>
      </w:tr>
      <w:tr w:rsidR="00037E5E">
        <w:tc>
          <w:tcPr>
            <w:tcW w:w="497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64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810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29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6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41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5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24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2835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304" w:type="dxa"/>
          </w:tcPr>
          <w:p w:rsidR="00037E5E" w:rsidRDefault="00037E5E">
            <w:pPr>
              <w:pStyle w:val="ConsPlusNormal"/>
            </w:pPr>
          </w:p>
        </w:tc>
      </w:tr>
      <w:tr w:rsidR="00037E5E">
        <w:tc>
          <w:tcPr>
            <w:tcW w:w="13508" w:type="dxa"/>
            <w:gridSpan w:val="11"/>
            <w:vAlign w:val="bottom"/>
          </w:tcPr>
          <w:p w:rsidR="00037E5E" w:rsidRDefault="00037E5E">
            <w:pPr>
              <w:pStyle w:val="ConsPlusNormal"/>
              <w:jc w:val="center"/>
              <w:outlineLvl w:val="2"/>
            </w:pPr>
            <w:r>
              <w:t>Дополнительный перечень отдельных видов товаров, работ, услуг, определенный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037E5E">
        <w:tc>
          <w:tcPr>
            <w:tcW w:w="497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64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810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29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</w:tr>
      <w:tr w:rsidR="00037E5E">
        <w:tc>
          <w:tcPr>
            <w:tcW w:w="49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64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810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29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</w:tr>
      <w:tr w:rsidR="00037E5E">
        <w:tc>
          <w:tcPr>
            <w:tcW w:w="49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</w:pPr>
          </w:p>
        </w:tc>
        <w:tc>
          <w:tcPr>
            <w:tcW w:w="1644" w:type="dxa"/>
          </w:tcPr>
          <w:p w:rsidR="00037E5E" w:rsidRDefault="00037E5E">
            <w:pPr>
              <w:pStyle w:val="ConsPlusNormal"/>
            </w:pPr>
          </w:p>
        </w:tc>
        <w:tc>
          <w:tcPr>
            <w:tcW w:w="810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29" w:type="dxa"/>
          </w:tcPr>
          <w:p w:rsidR="00037E5E" w:rsidRDefault="00037E5E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37E5E" w:rsidRDefault="00037E5E">
            <w:pPr>
              <w:pStyle w:val="ConsPlusNormal"/>
              <w:jc w:val="center"/>
            </w:pPr>
            <w:r>
              <w:t>x</w:t>
            </w:r>
          </w:p>
        </w:tc>
      </w:tr>
    </w:tbl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jc w:val="right"/>
        <w:outlineLvl w:val="1"/>
      </w:pPr>
      <w:r>
        <w:t>Приложение N 2</w:t>
      </w:r>
    </w:p>
    <w:p w:rsidR="00037E5E" w:rsidRDefault="00037E5E">
      <w:pPr>
        <w:pStyle w:val="ConsPlusNormal"/>
        <w:jc w:val="right"/>
      </w:pPr>
      <w:r>
        <w:t>к Правилам определения требований</w:t>
      </w:r>
    </w:p>
    <w:p w:rsidR="00037E5E" w:rsidRDefault="00037E5E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37E5E" w:rsidRDefault="00037E5E">
      <w:pPr>
        <w:pStyle w:val="ConsPlusNormal"/>
        <w:jc w:val="right"/>
      </w:pPr>
      <w:r>
        <w:t>власти, государственными органами</w:t>
      </w:r>
    </w:p>
    <w:p w:rsidR="00037E5E" w:rsidRDefault="00037E5E">
      <w:pPr>
        <w:pStyle w:val="ConsPlusNormal"/>
        <w:jc w:val="right"/>
      </w:pPr>
      <w:r>
        <w:t>области, территориальным фондом</w:t>
      </w:r>
    </w:p>
    <w:p w:rsidR="00037E5E" w:rsidRDefault="00037E5E">
      <w:pPr>
        <w:pStyle w:val="ConsPlusNormal"/>
        <w:jc w:val="right"/>
      </w:pPr>
      <w:r>
        <w:t>обязательного медицинского страхования</w:t>
      </w:r>
    </w:p>
    <w:p w:rsidR="00037E5E" w:rsidRDefault="00037E5E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037E5E" w:rsidRDefault="00037E5E">
      <w:pPr>
        <w:pStyle w:val="ConsPlusNormal"/>
        <w:jc w:val="right"/>
      </w:pPr>
      <w:r>
        <w:t>им казенными и бюджетными учреждениями</w:t>
      </w:r>
    </w:p>
    <w:p w:rsidR="00037E5E" w:rsidRDefault="00037E5E">
      <w:pPr>
        <w:pStyle w:val="ConsPlusNormal"/>
        <w:jc w:val="right"/>
      </w:pPr>
      <w:r>
        <w:t>отдельным видам товаров, работ, услуг</w:t>
      </w:r>
    </w:p>
    <w:p w:rsidR="00037E5E" w:rsidRDefault="00037E5E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037E5E" w:rsidRDefault="00037E5E">
      <w:pPr>
        <w:pStyle w:val="ConsPlusNormal"/>
        <w:jc w:val="right"/>
      </w:pPr>
      <w:r>
        <w:t>товаров, работ, услуг)</w:t>
      </w: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jc w:val="center"/>
      </w:pPr>
      <w:bookmarkStart w:id="4" w:name="P175"/>
      <w:bookmarkEnd w:id="4"/>
      <w:r>
        <w:t>Обязательный перечень</w:t>
      </w:r>
    </w:p>
    <w:p w:rsidR="00037E5E" w:rsidRDefault="00037E5E">
      <w:pPr>
        <w:pStyle w:val="ConsPlusNormal"/>
        <w:jc w:val="center"/>
      </w:pPr>
      <w:r>
        <w:t>отдельных видов товаров, работ, услуг, в отношении которых</w:t>
      </w:r>
    </w:p>
    <w:p w:rsidR="00037E5E" w:rsidRDefault="00037E5E">
      <w:pPr>
        <w:pStyle w:val="ConsPlusNormal"/>
        <w:jc w:val="center"/>
      </w:pPr>
      <w:r>
        <w:t>определяются требования к потребительским свойствам</w:t>
      </w:r>
    </w:p>
    <w:p w:rsidR="00037E5E" w:rsidRDefault="00037E5E">
      <w:pPr>
        <w:pStyle w:val="ConsPlusNormal"/>
        <w:jc w:val="center"/>
      </w:pPr>
      <w:r>
        <w:t>(в том числе качеству) и иным характеристикам</w:t>
      </w:r>
    </w:p>
    <w:p w:rsidR="00037E5E" w:rsidRDefault="00037E5E">
      <w:pPr>
        <w:pStyle w:val="ConsPlusNormal"/>
        <w:jc w:val="center"/>
      </w:pPr>
      <w:r>
        <w:t>(в том числе предельные цены товаров, работ, услуг)</w:t>
      </w:r>
    </w:p>
    <w:p w:rsidR="00037E5E" w:rsidRDefault="00037E5E">
      <w:pPr>
        <w:pStyle w:val="ConsPlusNormal"/>
        <w:ind w:firstLine="540"/>
        <w:jc w:val="both"/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77"/>
        <w:gridCol w:w="1674"/>
        <w:gridCol w:w="1275"/>
        <w:gridCol w:w="850"/>
        <w:gridCol w:w="907"/>
        <w:gridCol w:w="1645"/>
        <w:gridCol w:w="2154"/>
        <w:gridCol w:w="1984"/>
        <w:gridCol w:w="1984"/>
        <w:gridCol w:w="1816"/>
      </w:tblGrid>
      <w:tr w:rsidR="00037E5E" w:rsidTr="00037E5E">
        <w:tc>
          <w:tcPr>
            <w:tcW w:w="510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 xml:space="preserve">Код по </w:t>
            </w:r>
            <w:hyperlink r:id="rId10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674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2615" w:type="dxa"/>
            <w:gridSpan w:val="8"/>
          </w:tcPr>
          <w:p w:rsidR="00037E5E" w:rsidRDefault="00037E5E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037E5E" w:rsidTr="00037E5E">
        <w:tc>
          <w:tcPr>
            <w:tcW w:w="51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07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7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275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757" w:type="dxa"/>
            <w:gridSpan w:val="2"/>
          </w:tcPr>
          <w:p w:rsidR="00037E5E" w:rsidRDefault="00037E5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583" w:type="dxa"/>
            <w:gridSpan w:val="5"/>
          </w:tcPr>
          <w:p w:rsidR="00037E5E" w:rsidRDefault="00037E5E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037E5E" w:rsidTr="00037E5E">
        <w:tc>
          <w:tcPr>
            <w:tcW w:w="51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07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7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275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 xml:space="preserve">код по </w:t>
            </w:r>
            <w:hyperlink r:id="rId1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07" w:type="dxa"/>
            <w:vMerge w:val="restart"/>
          </w:tcPr>
          <w:p w:rsidR="00037E5E" w:rsidRDefault="00037E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83" w:type="dxa"/>
            <w:gridSpan w:val="5"/>
          </w:tcPr>
          <w:p w:rsidR="00037E5E" w:rsidRDefault="00037E5E">
            <w:pPr>
              <w:pStyle w:val="ConsPlusNormal"/>
              <w:jc w:val="center"/>
            </w:pPr>
            <w:r>
      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</w:t>
            </w:r>
          </w:p>
        </w:tc>
      </w:tr>
      <w:tr w:rsidR="00037E5E" w:rsidTr="00037E5E">
        <w:tc>
          <w:tcPr>
            <w:tcW w:w="51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07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7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275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85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90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лица, замещающие государственные должности </w:t>
            </w:r>
            <w:r>
              <w:lastRenderedPageBreak/>
              <w:t>Белгородской области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 xml:space="preserve">лица, замещающие должности государственной гражданской службы </w:t>
            </w:r>
            <w:r>
              <w:lastRenderedPageBreak/>
              <w:t>области категории "руководители",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"помощники (советники)",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"обеспечивающие 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</w:tcPr>
          <w:p w:rsidR="00037E5E" w:rsidRDefault="00037E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4" w:type="dxa"/>
          </w:tcPr>
          <w:p w:rsidR="00037E5E" w:rsidRDefault="00037E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t>11</w:t>
            </w: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t>1.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12">
              <w:r w:rsidR="00037E5E">
                <w:rPr>
                  <w:color w:val="0000FF"/>
                </w:rPr>
                <w:t>30.02.12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Машины вычислительные электронные цифровые портативные массой не более 10 кг для автоматической обработки данных ("лэптопы", "ноутбуки", "</w:t>
            </w:r>
            <w:proofErr w:type="spellStart"/>
            <w:r>
              <w:t>сабноутбуки</w:t>
            </w:r>
            <w:proofErr w:type="spellEnd"/>
            <w:r>
              <w:t>").</w:t>
            </w:r>
          </w:p>
          <w:p w:rsidR="00037E5E" w:rsidRDefault="00037E5E">
            <w:pPr>
              <w:pStyle w:val="ConsPlusNormal"/>
            </w:pPr>
            <w:r>
              <w:t xml:space="preserve">Пояснения по требуемой продукции: ноутбуки, </w:t>
            </w:r>
            <w:r>
              <w:lastRenderedPageBreak/>
              <w:t>планшетные компьютеры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</w:t>
            </w:r>
            <w:r>
              <w:lastRenderedPageBreak/>
              <w:t xml:space="preserve">модулей 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13">
              <w:r w:rsidR="00037E5E">
                <w:rPr>
                  <w:color w:val="0000FF"/>
                </w:rPr>
                <w:t>30.02.15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>
              <w:t>ств дл</w:t>
            </w:r>
            <w:proofErr w:type="gramEnd"/>
            <w:r>
              <w:t xml:space="preserve">я автоматической обработки </w:t>
            </w:r>
            <w:r>
              <w:lastRenderedPageBreak/>
              <w:t>данных: запоминающие устройства, устройства ввода, устройства вывода.</w:t>
            </w:r>
          </w:p>
          <w:p w:rsidR="00037E5E" w:rsidRDefault="00037E5E">
            <w:pPr>
              <w:pStyle w:val="ConsPlusNormal"/>
            </w:pPr>
            <w:r>
              <w:t>Пояснения по требуемой продукции:</w:t>
            </w:r>
          </w:p>
          <w:p w:rsidR="00037E5E" w:rsidRDefault="00037E5E">
            <w:pPr>
              <w:pStyle w:val="ConsPlusNormal"/>
            </w:pPr>
            <w:r>
              <w:t>компьютеры персональные настольные, рабочие станции вывода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proofErr w:type="gramStart"/>
            <w:r>
              <w:lastRenderedPageBreak/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14">
              <w:r w:rsidR="00037E5E">
                <w:rPr>
                  <w:color w:val="0000FF"/>
                </w:rPr>
                <w:t>30.02.16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Устройства ввода/вывода данных, содержащие или не содержащие в одном корпусе запоминающие устройства.</w:t>
            </w:r>
          </w:p>
          <w:p w:rsidR="00037E5E" w:rsidRDefault="00037E5E">
            <w:pPr>
              <w:pStyle w:val="ConsPlusNormal"/>
            </w:pPr>
            <w:r>
              <w:t xml:space="preserve">Пояснения по требуемой продукции: принтеры, сканеры, </w:t>
            </w:r>
            <w:r>
              <w:lastRenderedPageBreak/>
              <w:t>многофункциональные устройства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lastRenderedPageBreak/>
              <w:t>Метод печати (струйный/лазерный - для принтера/многофункционального устройства), разрешение сканирования (для сканера/мн</w:t>
            </w:r>
            <w:r>
              <w:lastRenderedPageBreak/>
              <w:t>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15">
              <w:r w:rsidR="00037E5E">
                <w:rPr>
                  <w:color w:val="0000FF"/>
                </w:rPr>
                <w:t>32.20.11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proofErr w:type="gramStart"/>
            <w:r>
              <w:t>Аппаратура</w:t>
            </w:r>
            <w:proofErr w:type="gramEnd"/>
            <w: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 xml:space="preserve">Тип устройства (телефон/смартфон), поддерживаемые стандарты, операционная система, время </w:t>
            </w:r>
            <w:r>
              <w:lastRenderedPageBreak/>
              <w:t>работы, метод управления (сенсорный/кнопочный), количество SIM-карт, наличие модулей и интерфейсов (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</w:t>
            </w:r>
            <w:r>
              <w:lastRenderedPageBreak/>
              <w:t>трафика) в течение всего срока службы, предельная цена</w:t>
            </w:r>
          </w:p>
        </w:tc>
        <w:tc>
          <w:tcPr>
            <w:tcW w:w="850" w:type="dxa"/>
          </w:tcPr>
          <w:p w:rsidR="00037E5E" w:rsidRDefault="004336C4">
            <w:pPr>
              <w:pStyle w:val="ConsPlusNormal"/>
              <w:jc w:val="center"/>
            </w:pPr>
            <w:hyperlink r:id="rId16">
              <w:r w:rsidR="00037E5E"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>Не более 10 тыс.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  <w:vMerge w:val="restart"/>
          </w:tcPr>
          <w:p w:rsidR="00037E5E" w:rsidRDefault="00037E5E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1077" w:type="dxa"/>
            <w:vMerge w:val="restart"/>
          </w:tcPr>
          <w:p w:rsidR="00037E5E" w:rsidRDefault="004336C4">
            <w:pPr>
              <w:pStyle w:val="ConsPlusNormal"/>
            </w:pPr>
            <w:hyperlink r:id="rId17">
              <w:r w:rsidR="00037E5E">
                <w:rPr>
                  <w:color w:val="0000FF"/>
                </w:rPr>
                <w:t>34.10.22</w:t>
              </w:r>
            </w:hyperlink>
          </w:p>
        </w:tc>
        <w:tc>
          <w:tcPr>
            <w:tcW w:w="1674" w:type="dxa"/>
            <w:vMerge w:val="restart"/>
          </w:tcPr>
          <w:p w:rsidR="00037E5E" w:rsidRDefault="00037E5E">
            <w:pPr>
              <w:pStyle w:val="ConsPlusNormal"/>
            </w:pPr>
            <w:r>
              <w:t>Автомобили легковые</w:t>
            </w:r>
          </w:p>
        </w:tc>
        <w:tc>
          <w:tcPr>
            <w:tcW w:w="1275" w:type="dxa"/>
            <w:vMerge w:val="restart"/>
          </w:tcPr>
          <w:p w:rsidR="00037E5E" w:rsidRDefault="00037E5E">
            <w:pPr>
              <w:pStyle w:val="ConsPlusNormal"/>
            </w:pPr>
            <w:r>
              <w:t>Мощность двигателя, комплектация, предельная цена</w:t>
            </w:r>
          </w:p>
        </w:tc>
        <w:tc>
          <w:tcPr>
            <w:tcW w:w="850" w:type="dxa"/>
          </w:tcPr>
          <w:p w:rsidR="00037E5E" w:rsidRDefault="004336C4">
            <w:pPr>
              <w:pStyle w:val="ConsPlusNormal"/>
              <w:jc w:val="center"/>
            </w:pPr>
            <w:hyperlink r:id="rId18">
              <w:r w:rsidR="00037E5E">
                <w:rPr>
                  <w:color w:val="0000FF"/>
                </w:rPr>
                <w:t>251</w:t>
              </w:r>
            </w:hyperlink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  <w:r>
              <w:t>Лошадиная сила</w:t>
            </w: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07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7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275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850" w:type="dxa"/>
          </w:tcPr>
          <w:p w:rsidR="00037E5E" w:rsidRDefault="004336C4">
            <w:pPr>
              <w:pStyle w:val="ConsPlusNormal"/>
              <w:jc w:val="center"/>
            </w:pPr>
            <w:hyperlink r:id="rId19">
              <w:r w:rsidR="00037E5E"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Не более 2,5 млн.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>Не более 1,5 млн.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t>6.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20">
              <w:r w:rsidR="00037E5E">
                <w:rPr>
                  <w:color w:val="0000FF"/>
                </w:rPr>
                <w:t>34.10.30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Средства автотранспортные для перевозки 10 человек и более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t>7.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21">
              <w:r w:rsidR="00037E5E">
                <w:rPr>
                  <w:color w:val="0000FF"/>
                </w:rPr>
                <w:t>34.10.41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Средства автотранспортные грузовые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t>8.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22">
              <w:r w:rsidR="00037E5E">
                <w:rPr>
                  <w:color w:val="0000FF"/>
                </w:rPr>
                <w:t>36.11.11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Мебель для сидения с металлическим каркасом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Материал (металл), обивочные материалы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</w:t>
            </w:r>
            <w:r>
              <w:lastRenderedPageBreak/>
              <w:t>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кожа натуральная;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искусственная кожа, мебельный (искусственный) мех, искусственная замша </w:t>
            </w:r>
            <w: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</w:t>
            </w:r>
            <w:r>
              <w:lastRenderedPageBreak/>
              <w:t>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</w:t>
            </w:r>
            <w:r>
              <w:lastRenderedPageBreak/>
              <w:t>замша (микрофибра), ткань, нетканые материалы</w:t>
            </w:r>
            <w:proofErr w:type="gramEnd"/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037E5E" w:rsidRDefault="00037E5E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037E5E" w:rsidTr="00037E5E">
        <w:tc>
          <w:tcPr>
            <w:tcW w:w="510" w:type="dxa"/>
            <w:vMerge w:val="restart"/>
          </w:tcPr>
          <w:p w:rsidR="00037E5E" w:rsidRDefault="00037E5E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1077" w:type="dxa"/>
            <w:vMerge w:val="restart"/>
          </w:tcPr>
          <w:p w:rsidR="00037E5E" w:rsidRDefault="004336C4">
            <w:pPr>
              <w:pStyle w:val="ConsPlusNormal"/>
            </w:pPr>
            <w:hyperlink r:id="rId23">
              <w:r w:rsidR="00037E5E">
                <w:rPr>
                  <w:color w:val="0000FF"/>
                </w:rPr>
                <w:t>36.11.12</w:t>
              </w:r>
            </w:hyperlink>
          </w:p>
        </w:tc>
        <w:tc>
          <w:tcPr>
            <w:tcW w:w="1674" w:type="dxa"/>
            <w:vMerge w:val="restart"/>
          </w:tcPr>
          <w:p w:rsidR="00037E5E" w:rsidRDefault="00037E5E">
            <w:pPr>
              <w:pStyle w:val="ConsPlusNormal"/>
            </w:pPr>
            <w:r>
              <w:t>Мебель для сидения с деревянным каркасом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037E5E" w:rsidRDefault="00037E5E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037E5E" w:rsidRDefault="00037E5E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</w:tr>
      <w:tr w:rsidR="00037E5E" w:rsidTr="00037E5E">
        <w:tc>
          <w:tcPr>
            <w:tcW w:w="510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077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674" w:type="dxa"/>
            <w:vMerge/>
          </w:tcPr>
          <w:p w:rsidR="00037E5E" w:rsidRDefault="00037E5E">
            <w:pPr>
              <w:pStyle w:val="ConsPlusNormal"/>
            </w:pP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Обивочные материалы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</w:t>
            </w:r>
            <w:r>
              <w:lastRenderedPageBreak/>
              <w:t>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кожа натуральная;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искусственная кожа, мебельный (искусственный) мех, искусственная замша </w:t>
            </w:r>
            <w: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</w:t>
            </w:r>
            <w:r>
              <w:lastRenderedPageBreak/>
              <w:t>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37E5E" w:rsidRDefault="00037E5E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</w:t>
            </w:r>
            <w:r>
              <w:lastRenderedPageBreak/>
              <w:t>замша (микрофибра), ткань, нетканые материалы</w:t>
            </w:r>
            <w:proofErr w:type="gramEnd"/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037E5E" w:rsidRDefault="00037E5E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24">
              <w:r w:rsidR="00037E5E">
                <w:rPr>
                  <w:color w:val="0000FF"/>
                </w:rPr>
                <w:t>36.12.11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Материал (металл)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</w:p>
        </w:tc>
      </w:tr>
      <w:tr w:rsidR="00037E5E" w:rsidTr="00037E5E">
        <w:tc>
          <w:tcPr>
            <w:tcW w:w="510" w:type="dxa"/>
          </w:tcPr>
          <w:p w:rsidR="00037E5E" w:rsidRDefault="00037E5E">
            <w:pPr>
              <w:pStyle w:val="ConsPlusNormal"/>
            </w:pPr>
            <w:r>
              <w:t>11.</w:t>
            </w:r>
          </w:p>
        </w:tc>
        <w:tc>
          <w:tcPr>
            <w:tcW w:w="1077" w:type="dxa"/>
          </w:tcPr>
          <w:p w:rsidR="00037E5E" w:rsidRDefault="004336C4">
            <w:pPr>
              <w:pStyle w:val="ConsPlusNormal"/>
            </w:pPr>
            <w:hyperlink r:id="rId25">
              <w:r w:rsidR="00037E5E">
                <w:rPr>
                  <w:color w:val="0000FF"/>
                </w:rPr>
                <w:t>36.12.12</w:t>
              </w:r>
            </w:hyperlink>
          </w:p>
        </w:tc>
        <w:tc>
          <w:tcPr>
            <w:tcW w:w="1674" w:type="dxa"/>
          </w:tcPr>
          <w:p w:rsidR="00037E5E" w:rsidRDefault="00037E5E">
            <w:pPr>
              <w:pStyle w:val="ConsPlusNormal"/>
            </w:pPr>
            <w: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75" w:type="dxa"/>
          </w:tcPr>
          <w:p w:rsidR="00037E5E" w:rsidRDefault="00037E5E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37E5E" w:rsidRDefault="00037E5E">
            <w:pPr>
              <w:pStyle w:val="ConsPlusNormal"/>
              <w:jc w:val="center"/>
            </w:pPr>
          </w:p>
        </w:tc>
        <w:tc>
          <w:tcPr>
            <w:tcW w:w="1645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2154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84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816" w:type="dxa"/>
          </w:tcPr>
          <w:p w:rsidR="00037E5E" w:rsidRDefault="00037E5E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</w:tr>
    </w:tbl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ind w:firstLine="540"/>
        <w:jc w:val="both"/>
      </w:pPr>
    </w:p>
    <w:p w:rsidR="00037E5E" w:rsidRDefault="00037E5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723F" w:rsidRDefault="0023723F"/>
    <w:sectPr w:rsidR="0023723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E5E"/>
    <w:rsid w:val="00037E5E"/>
    <w:rsid w:val="0023723F"/>
    <w:rsid w:val="00322C31"/>
    <w:rsid w:val="004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E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37E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37E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E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37E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37E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3149" TargetMode="External"/><Relationship Id="rId13" Type="http://schemas.openxmlformats.org/officeDocument/2006/relationships/hyperlink" Target="https://login.consultant.ru/link/?req=doc&amp;base=LAW&amp;n=143149&amp;dst=127660" TargetMode="External"/><Relationship Id="rId18" Type="http://schemas.openxmlformats.org/officeDocument/2006/relationships/hyperlink" Target="https://login.consultant.ru/link/?req=doc&amp;base=LAW&amp;n=441135&amp;dst=10026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43149&amp;dst=130236" TargetMode="External"/><Relationship Id="rId7" Type="http://schemas.openxmlformats.org/officeDocument/2006/relationships/hyperlink" Target="https://login.consultant.ru/link/?req=doc&amp;base=LAW&amp;n=143149" TargetMode="External"/><Relationship Id="rId12" Type="http://schemas.openxmlformats.org/officeDocument/2006/relationships/hyperlink" Target="https://login.consultant.ru/link/?req=doc&amp;base=LAW&amp;n=143149&amp;dst=127622" TargetMode="External"/><Relationship Id="rId17" Type="http://schemas.openxmlformats.org/officeDocument/2006/relationships/hyperlink" Target="https://login.consultant.ru/link/?req=doc&amp;base=LAW&amp;n=143149&amp;dst=130145" TargetMode="External"/><Relationship Id="rId25" Type="http://schemas.openxmlformats.org/officeDocument/2006/relationships/hyperlink" Target="https://login.consultant.ru/link/?req=doc&amp;base=LAW&amp;n=143149&amp;dst=1313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41135&amp;dst=100283" TargetMode="External"/><Relationship Id="rId20" Type="http://schemas.openxmlformats.org/officeDocument/2006/relationships/hyperlink" Target="https://login.consultant.ru/link/?req=doc&amp;base=LAW&amp;n=143149&amp;dst=1302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3149" TargetMode="Externa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143149&amp;dst=131358" TargetMode="External"/><Relationship Id="rId5" Type="http://schemas.openxmlformats.org/officeDocument/2006/relationships/hyperlink" Target="https://login.consultant.ru/link/?req=doc&amp;base=LAW&amp;n=436707&amp;dst=280" TargetMode="External"/><Relationship Id="rId15" Type="http://schemas.openxmlformats.org/officeDocument/2006/relationships/hyperlink" Target="https://login.consultant.ru/link/?req=doc&amp;base=LAW&amp;n=143149&amp;dst=128397" TargetMode="External"/><Relationship Id="rId23" Type="http://schemas.openxmlformats.org/officeDocument/2006/relationships/hyperlink" Target="https://login.consultant.ru/link/?req=doc&amp;base=LAW&amp;n=143149&amp;dst=131286" TargetMode="External"/><Relationship Id="rId10" Type="http://schemas.openxmlformats.org/officeDocument/2006/relationships/hyperlink" Target="https://login.consultant.ru/link/?req=doc&amp;base=LAW&amp;n=143149" TargetMode="External"/><Relationship Id="rId19" Type="http://schemas.openxmlformats.org/officeDocument/2006/relationships/hyperlink" Target="https://login.consultant.ru/link/?req=doc&amp;base=LAW&amp;n=441135&amp;dst=1002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143149&amp;dst=127683" TargetMode="External"/><Relationship Id="rId22" Type="http://schemas.openxmlformats.org/officeDocument/2006/relationships/hyperlink" Target="https://login.consultant.ru/link/?req=doc&amp;base=LAW&amp;n=143149&amp;dst=13126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3</cp:revision>
  <cp:lastPrinted>2024-02-19T14:00:00Z</cp:lastPrinted>
  <dcterms:created xsi:type="dcterms:W3CDTF">2024-02-15T09:48:00Z</dcterms:created>
  <dcterms:modified xsi:type="dcterms:W3CDTF">2024-02-20T14:45:00Z</dcterms:modified>
</cp:coreProperties>
</file>